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6" w:rsidRDefault="009B7486" w:rsidP="00D035DB">
      <w:pPr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>Кейс: Избирательное право</w:t>
      </w:r>
    </w:p>
    <w:p w:rsidR="00897B52" w:rsidRPr="00F073D2" w:rsidRDefault="00897B52" w:rsidP="00D035DB">
      <w:pPr>
        <w:jc w:val="center"/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b/>
          <w:lang w:val="be-BY"/>
        </w:rPr>
        <w:t>Содержание Кейса:</w:t>
      </w:r>
    </w:p>
    <w:p w:rsidR="00684747" w:rsidRPr="00F073D2" w:rsidRDefault="00897B52" w:rsidP="00BE3F4B">
      <w:pPr>
        <w:jc w:val="both"/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b/>
          <w:lang w:val="be-BY"/>
        </w:rPr>
        <w:t xml:space="preserve">Сегодня только </w:t>
      </w:r>
      <w:bookmarkStart w:id="0" w:name="_GoBack"/>
      <w:bookmarkEnd w:id="0"/>
      <w:r w:rsidRPr="00F073D2">
        <w:rPr>
          <w:rFonts w:ascii="Times New Roman" w:hAnsi="Times New Roman" w:cs="Times New Roman"/>
          <w:b/>
          <w:lang w:val="be-BY"/>
        </w:rPr>
        <w:t>половина избирателей действительно голосует. Это кажется странным, особенно когда вспоминаешь как тяжело граждане разных стран боролись за право голоса. Голосование является мощным инструментом воздействия, но только в том случае, когда люди действительно голосуют. В</w:t>
      </w:r>
      <w:r w:rsidR="00684747" w:rsidRPr="00F073D2">
        <w:rPr>
          <w:rFonts w:ascii="Times New Roman" w:hAnsi="Times New Roman" w:cs="Times New Roman"/>
          <w:b/>
          <w:lang w:val="be-BY"/>
        </w:rPr>
        <w:t xml:space="preserve"> кейсе ниже вы можете прочитать о том, как трудно женщины боролись за право избирать и быть избранными.</w:t>
      </w:r>
    </w:p>
    <w:p w:rsidR="00684747" w:rsidRPr="00F073D2" w:rsidRDefault="00684747" w:rsidP="00D035DB">
      <w:pPr>
        <w:jc w:val="center"/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b/>
          <w:lang w:val="be-BY"/>
        </w:rPr>
        <w:t>Материалы Кейса:</w:t>
      </w:r>
    </w:p>
    <w:p w:rsidR="00904B0E" w:rsidRPr="00F073D2" w:rsidRDefault="00904B0E" w:rsidP="00107F25">
      <w:pPr>
        <w:pStyle w:val="a6"/>
        <w:jc w:val="both"/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b/>
        </w:rPr>
        <w:t>«</w:t>
      </w:r>
      <w:proofErr w:type="spellStart"/>
      <w:r w:rsidRPr="00F073D2">
        <w:rPr>
          <w:rFonts w:ascii="Times New Roman" w:hAnsi="Times New Roman" w:cs="Times New Roman"/>
          <w:b/>
        </w:rPr>
        <w:t>Деклараци</w:t>
      </w:r>
      <w:proofErr w:type="spellEnd"/>
      <w:r w:rsidRPr="00F073D2">
        <w:rPr>
          <w:rFonts w:ascii="Times New Roman" w:hAnsi="Times New Roman" w:cs="Times New Roman"/>
          <w:b/>
          <w:lang w:val="be-BY"/>
        </w:rPr>
        <w:t>я</w:t>
      </w:r>
      <w:r w:rsidRPr="00F073D2">
        <w:rPr>
          <w:rFonts w:ascii="Times New Roman" w:hAnsi="Times New Roman" w:cs="Times New Roman"/>
          <w:b/>
        </w:rPr>
        <w:t xml:space="preserve"> прав женщины и гражданки»</w:t>
      </w:r>
    </w:p>
    <w:p w:rsidR="002240B7" w:rsidRPr="00F073D2" w:rsidRDefault="00BE3F4B" w:rsidP="00107F25">
      <w:pPr>
        <w:pStyle w:val="a6"/>
        <w:jc w:val="both"/>
        <w:rPr>
          <w:rFonts w:ascii="Times New Roman" w:hAnsi="Times New Roman" w:cs="Times New Roman"/>
          <w:lang w:val="be-BY"/>
        </w:rPr>
      </w:pPr>
      <w:r w:rsidRPr="00F073D2">
        <w:rPr>
          <w:rFonts w:ascii="Times New Roman" w:hAnsi="Times New Roman" w:cs="Times New Roman"/>
        </w:rPr>
        <w:t xml:space="preserve">В 1789 году лидерами Великой французской революции был принят документ под названием </w:t>
      </w:r>
      <w:r w:rsidRPr="00F073D2">
        <w:rPr>
          <w:rFonts w:ascii="Times New Roman" w:hAnsi="Times New Roman" w:cs="Times New Roman"/>
          <w:b/>
        </w:rPr>
        <w:t>«Декларация прав человека и гражданина»</w:t>
      </w:r>
      <w:r w:rsidRPr="00F073D2">
        <w:rPr>
          <w:rFonts w:ascii="Times New Roman" w:hAnsi="Times New Roman" w:cs="Times New Roman"/>
        </w:rPr>
        <w:t>, основная идея которого заключалась в том, что все жители страны независимо от своего вероисповедания и социального статуса обладают равными правами по отношению к государству.</w:t>
      </w:r>
      <w:r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</w:rPr>
        <w:t>Правда, под словом «все» в декларации подразумевались только лица мужского пола. На этот, казалось бы, малозначительный факт обратила внимание известная писательница и идеолог революционного движения Олимпия де Гуж.</w:t>
      </w:r>
      <w:r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</w:rPr>
        <w:t xml:space="preserve">В 1791 году она опубликовала </w:t>
      </w:r>
      <w:r w:rsidRPr="00F073D2">
        <w:rPr>
          <w:rFonts w:ascii="Times New Roman" w:hAnsi="Times New Roman" w:cs="Times New Roman"/>
          <w:b/>
        </w:rPr>
        <w:t>«Декларацию прав женщины и гражданки»</w:t>
      </w:r>
      <w:r w:rsidRPr="00F073D2">
        <w:rPr>
          <w:rFonts w:ascii="Times New Roman" w:hAnsi="Times New Roman" w:cs="Times New Roman"/>
        </w:rPr>
        <w:t xml:space="preserve">, в которой призывала распространить «естественные и неотъемлемые» права </w:t>
      </w:r>
      <w:proofErr w:type="gramStart"/>
      <w:r w:rsidRPr="00F073D2">
        <w:rPr>
          <w:rFonts w:ascii="Times New Roman" w:hAnsi="Times New Roman" w:cs="Times New Roman"/>
        </w:rPr>
        <w:t>человека</w:t>
      </w:r>
      <w:proofErr w:type="gramEnd"/>
      <w:r w:rsidRPr="00F073D2">
        <w:rPr>
          <w:rFonts w:ascii="Times New Roman" w:hAnsi="Times New Roman" w:cs="Times New Roman"/>
        </w:rPr>
        <w:t xml:space="preserve"> в том числе и на женщин. В тексте декларации Олимпия обращалась к Марии-</w:t>
      </w:r>
      <w:proofErr w:type="spellStart"/>
      <w:r w:rsidRPr="00F073D2">
        <w:rPr>
          <w:rFonts w:ascii="Times New Roman" w:hAnsi="Times New Roman" w:cs="Times New Roman"/>
        </w:rPr>
        <w:t>Антуанетте</w:t>
      </w:r>
      <w:proofErr w:type="spellEnd"/>
      <w:r w:rsidRPr="00F073D2">
        <w:rPr>
          <w:rFonts w:ascii="Times New Roman" w:hAnsi="Times New Roman" w:cs="Times New Roman"/>
        </w:rPr>
        <w:t>, призывая королеву перестать быть врагом собственного народа и возглавить зарождающееся женское движение. Конечно, писательницу тут же заподозрили в сочувствии к монархии.</w:t>
      </w:r>
      <w:r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</w:rPr>
        <w:t xml:space="preserve">После того, как де Гуж потребовала от революционеров провести референдум о будущем государственном устройстве (причем одним из вариантов, предлагаемых писательницей, была конституционная монархия), женщину заклеймили «роялисткой» и казнили как изменницу. </w:t>
      </w:r>
    </w:p>
    <w:p w:rsidR="002240B7" w:rsidRPr="00F073D2" w:rsidRDefault="00F073D2" w:rsidP="002240B7">
      <w:pPr>
        <w:jc w:val="both"/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4FF7A1" wp14:editId="5FDBCCB4">
            <wp:simplePos x="0" y="0"/>
            <wp:positionH relativeFrom="column">
              <wp:posOffset>71755</wp:posOffset>
            </wp:positionH>
            <wp:positionV relativeFrom="paragraph">
              <wp:posOffset>66040</wp:posOffset>
            </wp:positionV>
            <wp:extent cx="1330325" cy="1943735"/>
            <wp:effectExtent l="0" t="0" r="3175" b="0"/>
            <wp:wrapSquare wrapText="bothSides"/>
            <wp:docPr id="8" name="Рисунок 8" descr="C:\Documents and Settings\humdis.MOIRO\Мои документы\Загрузки\Elizabeth_St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humdis.MOIRO\Мои документы\Загрузки\Elizabeth_Stan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B7" w:rsidRPr="00F073D2">
        <w:rPr>
          <w:rFonts w:ascii="Times New Roman" w:hAnsi="Times New Roman" w:cs="Times New Roman"/>
          <w:b/>
          <w:lang w:val="be-BY"/>
        </w:rPr>
        <w:t>Конференция в Сенека-Фоллз</w:t>
      </w:r>
    </w:p>
    <w:p w:rsidR="002240B7" w:rsidRPr="00F073D2" w:rsidRDefault="002240B7" w:rsidP="002240B7">
      <w:pPr>
        <w:jc w:val="both"/>
        <w:rPr>
          <w:rFonts w:ascii="Times New Roman" w:hAnsi="Times New Roman" w:cs="Times New Roman"/>
          <w:lang w:val="be-BY"/>
        </w:rPr>
      </w:pPr>
      <w:r w:rsidRPr="00F073D2">
        <w:rPr>
          <w:rFonts w:ascii="Times New Roman" w:hAnsi="Times New Roman" w:cs="Times New Roman"/>
          <w:b/>
          <w:lang w:val="be-BY"/>
        </w:rPr>
        <w:t>“Мы считаем эту истину очевидной: все мужчины и женщины созданы равными”</w:t>
      </w:r>
      <w:r w:rsidRPr="00F073D2">
        <w:rPr>
          <w:rFonts w:ascii="Times New Roman" w:hAnsi="Times New Roman" w:cs="Times New Roman"/>
          <w:lang w:val="be-BY"/>
        </w:rPr>
        <w:t xml:space="preserve"> – </w:t>
      </w:r>
      <w:r w:rsidRPr="00F073D2">
        <w:rPr>
          <w:rFonts w:ascii="Times New Roman" w:hAnsi="Times New Roman" w:cs="Times New Roman"/>
          <w:b/>
          <w:lang w:val="be-BY"/>
        </w:rPr>
        <w:t xml:space="preserve">написала Элизабет Кэди Стэнтон, домохозяйка из города Сенека-Фоллз, в 1848 году. </w:t>
      </w:r>
      <w:r w:rsidRPr="00F073D2">
        <w:rPr>
          <w:rFonts w:ascii="Times New Roman" w:hAnsi="Times New Roman" w:cs="Times New Roman"/>
          <w:lang w:val="be-BY"/>
        </w:rPr>
        <w:t>Это произошло на первой открытой конференции сторонников равноправия женщин. На конференции Стэнтон зачитала список прав, которые она и другие женщины хотят иметь. Среди них было и избирательное право. Но только спустя 72 года американские женщины наконец-то получили право голосовать. В 1920 году, 19 поправка в конституцию была ратифицирована. Именно она и дала женщинам право голосовать.</w:t>
      </w:r>
    </w:p>
    <w:p w:rsidR="00BE3F4B" w:rsidRPr="00F073D2" w:rsidRDefault="0068672E" w:rsidP="002240B7">
      <w:pPr>
        <w:jc w:val="both"/>
        <w:rPr>
          <w:rFonts w:ascii="Times New Roman" w:hAnsi="Times New Roman" w:cs="Times New Roman"/>
          <w:b/>
          <w:lang w:val="be-BY"/>
        </w:rPr>
      </w:pPr>
      <w:r w:rsidRPr="00F073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8F667E" wp14:editId="465BAF16">
            <wp:simplePos x="0" y="0"/>
            <wp:positionH relativeFrom="column">
              <wp:posOffset>-165735</wp:posOffset>
            </wp:positionH>
            <wp:positionV relativeFrom="paragraph">
              <wp:posOffset>121285</wp:posOffset>
            </wp:positionV>
            <wp:extent cx="3313430" cy="1861185"/>
            <wp:effectExtent l="0" t="0" r="1270" b="5715"/>
            <wp:wrapSquare wrapText="bothSides"/>
            <wp:docPr id="3" name="Рисунок 3" descr="C:\Documents and Settings\humdis.MOIRO\Мои документы\Загрузки\25194420.263650.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umdis.MOIRO\Мои документы\Загрузки\25194420.263650.6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4B" w:rsidRPr="00F073D2">
        <w:rPr>
          <w:rFonts w:ascii="Times New Roman" w:hAnsi="Times New Roman" w:cs="Times New Roman"/>
          <w:b/>
          <w:lang w:val="be-BY"/>
        </w:rPr>
        <w:t>Погром в Лондоне</w:t>
      </w:r>
    </w:p>
    <w:p w:rsidR="00BE3F4B" w:rsidRPr="00F073D2" w:rsidRDefault="00BE3F4B" w:rsidP="00F073D2">
      <w:pPr>
        <w:pStyle w:val="a6"/>
        <w:jc w:val="both"/>
        <w:rPr>
          <w:rFonts w:ascii="Times New Roman" w:hAnsi="Times New Roman" w:cs="Times New Roman"/>
          <w:lang w:val="be-BY"/>
        </w:rPr>
      </w:pPr>
      <w:r w:rsidRPr="00F073D2">
        <w:rPr>
          <w:rFonts w:ascii="Times New Roman" w:hAnsi="Times New Roman" w:cs="Times New Roman"/>
          <w:lang w:val="be-BY"/>
        </w:rPr>
        <w:t>В начале марта 1912 года группа активисток движения за права женщин устроила самый настоящий погром в центре Лондона, повергший в ужас не только жителей британской столицы.</w:t>
      </w:r>
      <w:r w:rsidR="00904B0E"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  <w:lang w:val="be-BY"/>
        </w:rPr>
        <w:t>Вот как описывала события того дня отечественная газета «Россия»:</w:t>
      </w:r>
    </w:p>
    <w:p w:rsidR="00904B0E" w:rsidRPr="00F073D2" w:rsidRDefault="00BE3F4B" w:rsidP="00F073D2">
      <w:pPr>
        <w:pStyle w:val="a6"/>
        <w:jc w:val="both"/>
        <w:rPr>
          <w:rFonts w:ascii="Times New Roman" w:hAnsi="Times New Roman" w:cs="Times New Roman"/>
          <w:lang w:val="be-BY"/>
        </w:rPr>
      </w:pPr>
      <w:r w:rsidRPr="00F073D2">
        <w:rPr>
          <w:rFonts w:ascii="Times New Roman" w:hAnsi="Times New Roman" w:cs="Times New Roman"/>
          <w:lang w:val="be-BY"/>
        </w:rPr>
        <w:t>«План, похоже, был тщательно обдуман, и набег был произведен поразительно внезапно, хотя полицию предупреждали, что на днях состоится демонстрация. Женщины оказались вооруженными камнями, палками, молотками и бутылками, завернутыми в бумагу. Подлежавшие битью стекла на Риджент-стрит, Оксфорд-стрит, Бонд-стрит, Пикадилли-стрит, Геймаркете, Кокспур-стрит и на Странде были строго распределены между отдельными женщинами.</w:t>
      </w:r>
      <w:r w:rsidR="00904B0E"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  <w:lang w:val="be-BY"/>
        </w:rPr>
        <w:t xml:space="preserve">Нанесенный ими убыток определяется в 40 тысяч рублей. Подоспевшие полицейские </w:t>
      </w:r>
      <w:r w:rsidRPr="00F073D2">
        <w:rPr>
          <w:rFonts w:ascii="Times New Roman" w:hAnsi="Times New Roman" w:cs="Times New Roman"/>
          <w:lang w:val="be-BY"/>
        </w:rPr>
        <w:lastRenderedPageBreak/>
        <w:t xml:space="preserve">арестовали женщин, из которых одна оказалась хорошо известной в Лондоне госпожой Панкхерст (лидер британского </w:t>
      </w:r>
      <w:r w:rsidR="00F073D2" w:rsidRPr="00F073D2">
        <w:rPr>
          <w:rFonts w:ascii="Times New Roman" w:hAnsi="Times New Roman" w:cs="Times New Roman"/>
          <w:lang w:val="be-BY"/>
        </w:rPr>
        <w:t>суфражистского движения — прим.</w:t>
      </w:r>
      <w:r w:rsidRPr="00F073D2">
        <w:rPr>
          <w:rFonts w:ascii="Times New Roman" w:hAnsi="Times New Roman" w:cs="Times New Roman"/>
          <w:lang w:val="be-BY"/>
        </w:rPr>
        <w:t>). Когда ее проводили мимо министерства, она освободила руку и бросила камнем в одно из окон.</w:t>
      </w:r>
      <w:r w:rsidR="00904B0E"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  <w:lang w:val="be-BY"/>
        </w:rPr>
        <w:t xml:space="preserve">Почти одновременно начали действовать дамы и на других улицах. </w:t>
      </w:r>
      <w:r w:rsidR="00F073D2">
        <w:rPr>
          <w:rFonts w:ascii="Times New Roman" w:hAnsi="Times New Roman" w:cs="Times New Roman"/>
          <w:lang w:val="be-BY"/>
        </w:rPr>
        <w:t>Внезапность</w:t>
      </w:r>
      <w:r w:rsidRPr="00F073D2">
        <w:rPr>
          <w:rFonts w:ascii="Times New Roman" w:hAnsi="Times New Roman" w:cs="Times New Roman"/>
          <w:lang w:val="be-BY"/>
        </w:rPr>
        <w:t xml:space="preserve"> нападения ошеломила владельцев магазинов, ресторанов, контор и иных мест. Там совершенно не подготовились к нападению. Бригада, действовавшая на Пикадилли, Бонд-стрит, Риджент-стрит и по соседству, состояла более чем из сотни прекрасных </w:t>
      </w:r>
      <w:r w:rsidR="00F073D2" w:rsidRPr="00F073D2">
        <w:rPr>
          <w:rFonts w:ascii="Times New Roman" w:hAnsi="Times New Roman" w:cs="Times New Roman"/>
          <w:lang w:val="be-BY"/>
        </w:rPr>
        <w:t>дам</w:t>
      </w:r>
      <w:r w:rsidRPr="00F073D2">
        <w:rPr>
          <w:rFonts w:ascii="Times New Roman" w:hAnsi="Times New Roman" w:cs="Times New Roman"/>
          <w:lang w:val="be-BY"/>
        </w:rPr>
        <w:t>. Молотки и камни были спрятаны в муфтах. Около семи вечера были арестованы до 60 женщин и препровождены в полицейские участки»</w:t>
      </w:r>
    </w:p>
    <w:p w:rsidR="00F073D2" w:rsidRPr="00F073D2" w:rsidRDefault="00F073D2" w:rsidP="00F073D2">
      <w:pPr>
        <w:pStyle w:val="a6"/>
        <w:jc w:val="both"/>
        <w:rPr>
          <w:rFonts w:ascii="Times New Roman" w:hAnsi="Times New Roman" w:cs="Times New Roman"/>
          <w:lang w:val="be-BY"/>
        </w:rPr>
      </w:pPr>
    </w:p>
    <w:p w:rsidR="00BE3F4B" w:rsidRPr="00F073D2" w:rsidRDefault="00F073D2" w:rsidP="00BE3F4B">
      <w:pPr>
        <w:rPr>
          <w:rFonts w:ascii="Times New Roman" w:hAnsi="Times New Roman" w:cs="Times New Roman"/>
          <w:b/>
          <w:lang w:val="be-BY"/>
        </w:rPr>
      </w:pPr>
      <w:r w:rsidRPr="00F073D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5F2581" wp14:editId="112E9F68">
            <wp:simplePos x="0" y="0"/>
            <wp:positionH relativeFrom="column">
              <wp:posOffset>-133350</wp:posOffset>
            </wp:positionH>
            <wp:positionV relativeFrom="paragraph">
              <wp:posOffset>36195</wp:posOffset>
            </wp:positionV>
            <wp:extent cx="3204210" cy="2120265"/>
            <wp:effectExtent l="0" t="0" r="0" b="0"/>
            <wp:wrapSquare wrapText="bothSides"/>
            <wp:docPr id="5" name="Рисунок 5" descr="C:\Documents and Settings\humdis.MOIRO\Мои документы\Загрузки\25194420.889598.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umdis.MOIRO\Мои документы\Загрузки\25194420.889598.5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4B" w:rsidRPr="00F073D2">
        <w:rPr>
          <w:rFonts w:ascii="Times New Roman" w:hAnsi="Times New Roman" w:cs="Times New Roman"/>
          <w:b/>
          <w:lang w:val="be-BY"/>
        </w:rPr>
        <w:t>Свободная женщина в свободной России!</w:t>
      </w:r>
    </w:p>
    <w:p w:rsidR="00904B0E" w:rsidRPr="00F073D2" w:rsidRDefault="00BE3F4B" w:rsidP="00897B52">
      <w:pPr>
        <w:jc w:val="both"/>
        <w:rPr>
          <w:rFonts w:ascii="Times New Roman" w:hAnsi="Times New Roman" w:cs="Times New Roman"/>
          <w:lang w:val="be-BY"/>
        </w:rPr>
      </w:pPr>
      <w:r w:rsidRPr="00F073D2">
        <w:rPr>
          <w:rFonts w:ascii="Times New Roman" w:hAnsi="Times New Roman" w:cs="Times New Roman"/>
          <w:lang w:val="be-BY"/>
        </w:rPr>
        <w:t xml:space="preserve">До революции большая часть законотворческих инициатив поборниц избирательного права оставалась незамеченной, общество относилось к деятельности суфражисток довольно скептически. «Российская лига равноправия женщин обратилась к представителям Думских партий с предложением внести законопроект об избирательных правах женщин в Государственную думу. Это </w:t>
      </w:r>
      <w:r w:rsidR="00904B0E" w:rsidRPr="00F073D2">
        <w:rPr>
          <w:rFonts w:ascii="Times New Roman" w:hAnsi="Times New Roman" w:cs="Times New Roman"/>
          <w:lang w:val="be-BY"/>
        </w:rPr>
        <w:t>предложение</w:t>
      </w:r>
      <w:r w:rsidRPr="00F073D2">
        <w:rPr>
          <w:rFonts w:ascii="Times New Roman" w:hAnsi="Times New Roman" w:cs="Times New Roman"/>
          <w:lang w:val="be-BY"/>
        </w:rPr>
        <w:t xml:space="preserve"> нашло отклик и в наших депутатах. За подписью сорока членов различных партий в Думу внесено законодательное предположение. Авторы заявления указывают на то, что и в России «последнее время почти каждый год в законодательных учреждениях, если и не получают разрешения, то, по крайней мере, обсуждаются те или иные вопросы, непосредственно затрагивающие интересы женщин. Такими вопросами в III Государственной думе являются вопросы о разводе, раздельном жительстве супругов, о правах женщины на наследство, о правах на адвокатуру, о мерах против торга женщинами. Женщины могли бы указать направление для их разрешения, а между тем они по закону лишены права в какой-либо степени принять участие в законодательном обсуждении». В заключение авторы предлагают Думе: «В отмену и изменение соответствующих законоположений постановить: „Лица женского пола пользуются равными с мужчинами правами избирать и быть избираемыми в Государственную думу“. Мы полагаем, что сами женщины и даже подписавшие свое заявление депутаты не верят в возможность скорого осуществления их проекта», — писала отечественная пресса в начале 1912 года.</w:t>
      </w:r>
      <w:r w:rsidR="00904B0E"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  <w:lang w:val="be-BY"/>
        </w:rPr>
        <w:t xml:space="preserve">Радикальные перемены случились только после </w:t>
      </w:r>
      <w:r w:rsidR="00BF4F66">
        <w:rPr>
          <w:rFonts w:ascii="Times New Roman" w:hAnsi="Times New Roman" w:cs="Times New Roman"/>
          <w:lang w:val="be-BY"/>
        </w:rPr>
        <w:t>свержения</w:t>
      </w:r>
      <w:r w:rsidRPr="00F073D2">
        <w:rPr>
          <w:rFonts w:ascii="Times New Roman" w:hAnsi="Times New Roman" w:cs="Times New Roman"/>
          <w:lang w:val="be-BY"/>
        </w:rPr>
        <w:t xml:space="preserve"> монархи</w:t>
      </w:r>
      <w:r w:rsidR="00BF4F66">
        <w:rPr>
          <w:rFonts w:ascii="Times New Roman" w:hAnsi="Times New Roman" w:cs="Times New Roman"/>
          <w:lang w:val="be-BY"/>
        </w:rPr>
        <w:t>и</w:t>
      </w:r>
      <w:r w:rsidRPr="00F073D2">
        <w:rPr>
          <w:rFonts w:ascii="Times New Roman" w:hAnsi="Times New Roman" w:cs="Times New Roman"/>
          <w:lang w:val="be-BY"/>
        </w:rPr>
        <w:t xml:space="preserve">. 19 марта 1917 года в Петербурге состоялась 40-тысячная женская демонстрация. Лозунги участниц мероприятия гласили </w:t>
      </w:r>
      <w:r w:rsidRPr="00BF4F66">
        <w:rPr>
          <w:rFonts w:ascii="Times New Roman" w:hAnsi="Times New Roman" w:cs="Times New Roman"/>
          <w:b/>
          <w:lang w:val="be-BY"/>
        </w:rPr>
        <w:t>«Без участия женщин избирательное право не „всеобщее!“, „Свободная женщина в свободной России!“, „Место женщины в Учредительном собрании!“.</w:t>
      </w:r>
      <w:r w:rsidR="00904B0E" w:rsidRPr="00F073D2">
        <w:rPr>
          <w:rFonts w:ascii="Times New Roman" w:hAnsi="Times New Roman" w:cs="Times New Roman"/>
          <w:lang w:val="be-BY"/>
        </w:rPr>
        <w:t xml:space="preserve"> </w:t>
      </w:r>
      <w:r w:rsidRPr="00F073D2">
        <w:rPr>
          <w:rFonts w:ascii="Times New Roman" w:hAnsi="Times New Roman" w:cs="Times New Roman"/>
          <w:lang w:val="be-BY"/>
        </w:rPr>
        <w:t>Временное правительство не стало игнорировать глас народа и уже 11 сентября 1917 года вступило в силу новое Положение о выборах, в котором говорилось о всеобщем избирательном праве „без различия пола“.</w:t>
      </w:r>
    </w:p>
    <w:p w:rsidR="00BE3F4B" w:rsidRDefault="009B7486" w:rsidP="00BE3F4B">
      <w:pPr>
        <w:jc w:val="both"/>
        <w:rPr>
          <w:lang w:val="be-BY"/>
        </w:rPr>
      </w:pPr>
      <w:hyperlink r:id="rId9" w:history="1">
        <w:r w:rsidR="00904B0E" w:rsidRPr="00F073D2">
          <w:rPr>
            <w:rStyle w:val="a3"/>
            <w:lang w:val="be-BY"/>
          </w:rPr>
          <w:t>https://weekend.rambler.ru/read/38914510/?utm_content=rweekend&amp;utm_medium=read_more&amp;utm_source=copylink</w:t>
        </w:r>
      </w:hyperlink>
    </w:p>
    <w:p w:rsidR="003C4B72" w:rsidRDefault="003C4B7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C4B72" w:rsidRDefault="003C4B7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C4B72" w:rsidRDefault="003C4B7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C4B72" w:rsidRDefault="003C4B7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C4B72" w:rsidRDefault="003C4B7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8672E" w:rsidRDefault="0068672E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8672E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Решение кейса</w:t>
      </w:r>
    </w:p>
    <w:p w:rsidR="00EF17A7" w:rsidRPr="00EF17A7" w:rsidRDefault="00EF17A7" w:rsidP="00385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F17A7">
        <w:rPr>
          <w:rFonts w:ascii="Times New Roman" w:hAnsi="Times New Roman" w:cs="Times New Roman"/>
          <w:b/>
          <w:sz w:val="24"/>
          <w:szCs w:val="24"/>
          <w:lang w:val="be-BY"/>
        </w:rPr>
        <w:t>Определите цели и методы борьбы женщин за равные с мужчинами гражданские права.</w:t>
      </w:r>
    </w:p>
    <w:p w:rsidR="0068672E" w:rsidRDefault="0068672E" w:rsidP="00385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A7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Порассуждайте, почему женщины получили избирательное право только в </w:t>
      </w:r>
      <w:r w:rsidRPr="00EF17A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F17A7">
        <w:rPr>
          <w:rFonts w:ascii="Times New Roman" w:hAnsi="Times New Roman" w:cs="Times New Roman"/>
          <w:b/>
          <w:sz w:val="24"/>
          <w:szCs w:val="24"/>
        </w:rPr>
        <w:t xml:space="preserve"> веке?</w:t>
      </w:r>
    </w:p>
    <w:p w:rsidR="00385089" w:rsidRDefault="00417520" w:rsidP="00A17211">
      <w:pPr>
        <w:pStyle w:val="a8"/>
        <w:numPr>
          <w:ilvl w:val="0"/>
          <w:numId w:val="1"/>
        </w:numPr>
        <w:jc w:val="both"/>
        <w:rPr>
          <w:b/>
        </w:rPr>
      </w:pPr>
      <w:r w:rsidRPr="00385089">
        <w:rPr>
          <w:b/>
        </w:rPr>
        <w:t xml:space="preserve">Как вы считаете, имеют ли равные с мужчинами права и возможности современные женщины? </w:t>
      </w:r>
    </w:p>
    <w:p w:rsidR="00417520" w:rsidRPr="00385089" w:rsidRDefault="00385089" w:rsidP="00A17211">
      <w:pPr>
        <w:pStyle w:val="a8"/>
        <w:numPr>
          <w:ilvl w:val="0"/>
          <w:numId w:val="1"/>
        </w:numPr>
        <w:jc w:val="both"/>
        <w:rPr>
          <w:b/>
        </w:rPr>
      </w:pPr>
      <w:r w:rsidRPr="00385089">
        <w:rPr>
          <w:b/>
        </w:rPr>
        <w:t xml:space="preserve">Представьте, что вас пригласили поучаствовать в конференции «Положение женщины в современном обществе». </w:t>
      </w:r>
      <w:r w:rsidR="00417520" w:rsidRPr="00385089">
        <w:rPr>
          <w:b/>
        </w:rPr>
        <w:t xml:space="preserve">Подготовьте </w:t>
      </w:r>
      <w:r w:rsidRPr="00385089">
        <w:rPr>
          <w:b/>
        </w:rPr>
        <w:t>3</w:t>
      </w:r>
      <w:r w:rsidR="00417520" w:rsidRPr="00385089">
        <w:rPr>
          <w:b/>
        </w:rPr>
        <w:t xml:space="preserve"> минутное выступление</w:t>
      </w:r>
      <w:r>
        <w:rPr>
          <w:b/>
        </w:rPr>
        <w:t xml:space="preserve">, в котором выскажите свое мнение по вопросу №3. </w:t>
      </w:r>
    </w:p>
    <w:p w:rsidR="00417520" w:rsidRPr="00417520" w:rsidRDefault="00385089" w:rsidP="00D035DB">
      <w:pPr>
        <w:pStyle w:val="a8"/>
        <w:ind w:left="720"/>
        <w:jc w:val="center"/>
        <w:rPr>
          <w:b/>
        </w:rPr>
      </w:pPr>
      <w:r>
        <w:rPr>
          <w:b/>
        </w:rPr>
        <w:t>Исследование</w:t>
      </w:r>
      <w:r w:rsidR="003C4B72">
        <w:rPr>
          <w:b/>
        </w:rPr>
        <w:t xml:space="preserve"> (история)</w:t>
      </w:r>
    </w:p>
    <w:p w:rsidR="00385089" w:rsidRDefault="00385089" w:rsidP="00385089">
      <w:pPr>
        <w:pStyle w:val="a8"/>
        <w:ind w:left="720"/>
        <w:jc w:val="both"/>
      </w:pPr>
      <w:r>
        <w:t xml:space="preserve">Найдите информацию о том, как женщины в Беларуси боролись за свои права, в том числе и избирательное право. Знаете ли вы, что было позволено женщинам в </w:t>
      </w:r>
      <w:r>
        <w:rPr>
          <w:lang w:val="en-US"/>
        </w:rPr>
        <w:t>XVIII</w:t>
      </w:r>
      <w:r w:rsidRPr="00385089">
        <w:t>-</w:t>
      </w:r>
      <w:r>
        <w:rPr>
          <w:lang w:val="en-US"/>
        </w:rPr>
        <w:t>XIX</w:t>
      </w:r>
      <w:r w:rsidRPr="00385089">
        <w:t xml:space="preserve"> </w:t>
      </w:r>
      <w:r>
        <w:t>веках, а что нет. Составьте таблицу, сравнивая права женщин тогда и сейчас.</w:t>
      </w:r>
    </w:p>
    <w:p w:rsidR="003C4B72" w:rsidRPr="00417520" w:rsidRDefault="003C4B72" w:rsidP="00D035DB">
      <w:pPr>
        <w:pStyle w:val="a8"/>
        <w:ind w:left="720"/>
        <w:jc w:val="center"/>
        <w:rPr>
          <w:b/>
        </w:rPr>
      </w:pPr>
      <w:r>
        <w:rPr>
          <w:b/>
        </w:rPr>
        <w:t>Исследование (обществоведение)</w:t>
      </w:r>
    </w:p>
    <w:p w:rsidR="00A17211" w:rsidRPr="00A17211" w:rsidRDefault="00A17211" w:rsidP="00385089">
      <w:pPr>
        <w:pStyle w:val="a8"/>
        <w:ind w:left="720"/>
        <w:jc w:val="both"/>
        <w:rPr>
          <w:b/>
        </w:rPr>
      </w:pPr>
      <w:r>
        <w:t>Феминистские движения считаются одной из главных движущих сил крупнейших социальных изменений в области прав женщин.</w:t>
      </w:r>
    </w:p>
    <w:p w:rsidR="00EF17A7" w:rsidRDefault="00A17211" w:rsidP="00A17211">
      <w:pPr>
        <w:pStyle w:val="a8"/>
        <w:ind w:left="720"/>
        <w:jc w:val="both"/>
      </w:pPr>
      <w:proofErr w:type="spellStart"/>
      <w:proofErr w:type="gramStart"/>
      <w:r w:rsidRPr="00A17211">
        <w:rPr>
          <w:b/>
          <w:bCs/>
        </w:rPr>
        <w:t>Фемини́зм</w:t>
      </w:r>
      <w:proofErr w:type="spellEnd"/>
      <w:proofErr w:type="gramEnd"/>
      <w:r w:rsidRPr="00A17211">
        <w:t xml:space="preserve"> (от </w:t>
      </w:r>
      <w:hyperlink r:id="rId10" w:tooltip="Латинский язык" w:history="1">
        <w:r w:rsidRPr="00A17211">
          <w:rPr>
            <w:rStyle w:val="a3"/>
            <w:color w:val="auto"/>
            <w:u w:val="none"/>
          </w:rPr>
          <w:t>лат.</w:t>
        </w:r>
      </w:hyperlink>
      <w:r w:rsidRPr="00A17211">
        <w:t> </w:t>
      </w:r>
      <w:r w:rsidRPr="00A17211">
        <w:rPr>
          <w:i/>
          <w:iCs/>
          <w:lang w:val="la-Latn"/>
        </w:rPr>
        <w:t>femina</w:t>
      </w:r>
      <w:r w:rsidRPr="00A17211">
        <w:t xml:space="preserve"> — женщина) — спектр </w:t>
      </w:r>
      <w:hyperlink r:id="rId11" w:tooltip="Идеология" w:history="1">
        <w:r w:rsidRPr="00A17211">
          <w:rPr>
            <w:rStyle w:val="a3"/>
            <w:color w:val="auto"/>
            <w:u w:val="none"/>
          </w:rPr>
          <w:t>идеологий</w:t>
        </w:r>
      </w:hyperlink>
      <w:r w:rsidRPr="00A17211">
        <w:t xml:space="preserve">, политических и </w:t>
      </w:r>
      <w:hyperlink r:id="rId12" w:tooltip="Общественное движение (социология)" w:history="1">
        <w:r w:rsidRPr="00A17211">
          <w:rPr>
            <w:rStyle w:val="a3"/>
            <w:color w:val="auto"/>
            <w:u w:val="none"/>
          </w:rPr>
          <w:t>социальных движений</w:t>
        </w:r>
      </w:hyperlink>
      <w:r w:rsidRPr="00A17211">
        <w:t xml:space="preserve">, направленных на достижение равенства политических, экономических, личных и социальных </w:t>
      </w:r>
      <w:hyperlink r:id="rId13" w:tooltip="Права женщин" w:history="1">
        <w:r w:rsidRPr="00A17211">
          <w:rPr>
            <w:rStyle w:val="a3"/>
            <w:color w:val="auto"/>
            <w:u w:val="none"/>
          </w:rPr>
          <w:t>прав для женщин</w:t>
        </w:r>
      </w:hyperlink>
      <w:hyperlink r:id="rId14" w:anchor="cite_note-1" w:history="1">
        <w:r w:rsidRPr="00A17211">
          <w:rPr>
            <w:rStyle w:val="a3"/>
            <w:color w:val="auto"/>
            <w:u w:val="none"/>
            <w:vertAlign w:val="superscript"/>
          </w:rPr>
          <w:t>[1]</w:t>
        </w:r>
      </w:hyperlink>
      <w:hyperlink r:id="rId15" w:anchor="cite_note-Beasley-2" w:history="1">
        <w:r w:rsidRPr="00A17211">
          <w:rPr>
            <w:rStyle w:val="a3"/>
            <w:color w:val="auto"/>
            <w:u w:val="none"/>
            <w:vertAlign w:val="superscript"/>
          </w:rPr>
          <w:t>[2]</w:t>
        </w:r>
      </w:hyperlink>
      <w:r w:rsidRPr="00A17211">
        <w:t xml:space="preserve"> или преодоление </w:t>
      </w:r>
      <w:hyperlink r:id="rId16" w:tooltip="Сексизм" w:history="1">
        <w:r w:rsidRPr="00A17211">
          <w:rPr>
            <w:rStyle w:val="a3"/>
            <w:color w:val="auto"/>
            <w:u w:val="none"/>
          </w:rPr>
          <w:t>сексизма</w:t>
        </w:r>
      </w:hyperlink>
      <w:r w:rsidRPr="00A17211">
        <w:t xml:space="preserve">. Феминистские движения и в прошлом, и в настоящем борются за </w:t>
      </w:r>
      <w:hyperlink r:id="rId17" w:tooltip="Права женщин" w:history="1">
        <w:r w:rsidRPr="00A17211">
          <w:rPr>
            <w:rStyle w:val="a3"/>
            <w:color w:val="auto"/>
            <w:u w:val="none"/>
          </w:rPr>
          <w:t>права женщин</w:t>
        </w:r>
      </w:hyperlink>
      <w:r w:rsidRPr="00A17211">
        <w:t xml:space="preserve">: </w:t>
      </w:r>
      <w:hyperlink r:id="rId18" w:tooltip="Женское избирательное право" w:history="1">
        <w:r w:rsidRPr="00A17211">
          <w:rPr>
            <w:rStyle w:val="a3"/>
            <w:color w:val="auto"/>
            <w:u w:val="none"/>
          </w:rPr>
          <w:t>избирательное право</w:t>
        </w:r>
      </w:hyperlink>
      <w:r w:rsidRPr="00A17211">
        <w:t xml:space="preserve">, право занимать государственные должности, </w:t>
      </w:r>
      <w:hyperlink r:id="rId19" w:tooltip="Право на труд" w:history="1">
        <w:r w:rsidRPr="00A17211">
          <w:rPr>
            <w:rStyle w:val="a3"/>
            <w:color w:val="auto"/>
            <w:u w:val="none"/>
          </w:rPr>
          <w:t>право на труд</w:t>
        </w:r>
      </w:hyperlink>
      <w:r w:rsidRPr="00A17211">
        <w:t xml:space="preserve"> и равную оплату труда, право на </w:t>
      </w:r>
      <w:hyperlink r:id="rId20" w:tooltip="Собственность" w:history="1">
        <w:r w:rsidRPr="00A17211">
          <w:rPr>
            <w:rStyle w:val="a3"/>
            <w:color w:val="auto"/>
            <w:u w:val="none"/>
          </w:rPr>
          <w:t>собственность</w:t>
        </w:r>
      </w:hyperlink>
      <w:r w:rsidRPr="00A17211">
        <w:t xml:space="preserve">, </w:t>
      </w:r>
      <w:hyperlink r:id="rId21" w:tooltip="Образование" w:history="1">
        <w:r w:rsidRPr="00A17211">
          <w:rPr>
            <w:rStyle w:val="a3"/>
            <w:color w:val="auto"/>
            <w:u w:val="none"/>
          </w:rPr>
          <w:t>образование</w:t>
        </w:r>
      </w:hyperlink>
      <w:r w:rsidRPr="00A17211">
        <w:t xml:space="preserve">, участие в </w:t>
      </w:r>
      <w:hyperlink r:id="rId22" w:tooltip="Сделка" w:history="1">
        <w:r w:rsidRPr="00A17211">
          <w:rPr>
            <w:rStyle w:val="a3"/>
            <w:color w:val="auto"/>
            <w:u w:val="none"/>
          </w:rPr>
          <w:t>сделках</w:t>
        </w:r>
      </w:hyperlink>
      <w:r w:rsidRPr="00A17211">
        <w:t xml:space="preserve">, равные права в </w:t>
      </w:r>
      <w:hyperlink r:id="rId23" w:tooltip="Брачный союз" w:history="1">
        <w:r w:rsidRPr="00A17211">
          <w:rPr>
            <w:rStyle w:val="a3"/>
            <w:color w:val="auto"/>
            <w:u w:val="none"/>
          </w:rPr>
          <w:t>браке</w:t>
        </w:r>
      </w:hyperlink>
      <w:r w:rsidRPr="00A17211">
        <w:t xml:space="preserve">, право на </w:t>
      </w:r>
      <w:hyperlink r:id="rId24" w:tooltip="Отпуск по беременности и родам" w:history="1">
        <w:r w:rsidRPr="00A17211">
          <w:rPr>
            <w:rStyle w:val="a3"/>
            <w:color w:val="auto"/>
            <w:u w:val="none"/>
          </w:rPr>
          <w:t>отпуск по беременности и родам</w:t>
        </w:r>
      </w:hyperlink>
      <w:r w:rsidRPr="00A17211">
        <w:t xml:space="preserve">, право на телесную автономию и неприкосновенность (защита женщин и </w:t>
      </w:r>
      <w:hyperlink r:id="rId25" w:tooltip="Девочка" w:history="1">
        <w:r w:rsidRPr="00A17211">
          <w:rPr>
            <w:rStyle w:val="a3"/>
            <w:color w:val="auto"/>
            <w:u w:val="none"/>
          </w:rPr>
          <w:t>девочек</w:t>
        </w:r>
      </w:hyperlink>
      <w:r w:rsidRPr="00A17211">
        <w:t xml:space="preserve"> от </w:t>
      </w:r>
      <w:hyperlink r:id="rId26" w:tooltip="Изнасилование" w:history="1">
        <w:r w:rsidRPr="00A17211">
          <w:rPr>
            <w:rStyle w:val="a3"/>
            <w:color w:val="auto"/>
            <w:u w:val="none"/>
          </w:rPr>
          <w:t>изнасилований</w:t>
        </w:r>
      </w:hyperlink>
      <w:r w:rsidRPr="00A17211">
        <w:t xml:space="preserve">, </w:t>
      </w:r>
      <w:hyperlink r:id="rId27" w:tooltip="Сексуальное домогательство" w:history="1">
        <w:r w:rsidRPr="00A17211">
          <w:rPr>
            <w:rStyle w:val="a3"/>
            <w:color w:val="auto"/>
            <w:u w:val="none"/>
          </w:rPr>
          <w:t>сексуальных домогательств</w:t>
        </w:r>
      </w:hyperlink>
      <w:r w:rsidRPr="00A17211">
        <w:t xml:space="preserve"> и </w:t>
      </w:r>
      <w:hyperlink r:id="rId28" w:tooltip="Домашнее насилие" w:history="1">
        <w:r w:rsidRPr="00A17211">
          <w:rPr>
            <w:rStyle w:val="a3"/>
            <w:color w:val="auto"/>
            <w:u w:val="none"/>
          </w:rPr>
          <w:t>домашнего насилия</w:t>
        </w:r>
      </w:hyperlink>
      <w:r w:rsidRPr="00A17211">
        <w:t>).</w:t>
      </w:r>
    </w:p>
    <w:p w:rsidR="00A17211" w:rsidRPr="00A17211" w:rsidRDefault="00A17211" w:rsidP="00A17211">
      <w:pPr>
        <w:pStyle w:val="a8"/>
        <w:ind w:left="720"/>
        <w:jc w:val="both"/>
        <w:rPr>
          <w:b/>
        </w:rPr>
      </w:pPr>
      <w:r>
        <w:rPr>
          <w:b/>
          <w:bCs/>
        </w:rPr>
        <w:t xml:space="preserve">Что вам известно о </w:t>
      </w:r>
      <w:r w:rsidR="00417520">
        <w:rPr>
          <w:b/>
          <w:bCs/>
        </w:rPr>
        <w:t xml:space="preserve">современном </w:t>
      </w:r>
      <w:r>
        <w:rPr>
          <w:b/>
          <w:bCs/>
        </w:rPr>
        <w:t>феминистическом движении</w:t>
      </w:r>
      <w:r w:rsidR="00417520">
        <w:rPr>
          <w:b/>
          <w:bCs/>
        </w:rPr>
        <w:t xml:space="preserve">? </w:t>
      </w:r>
      <w:r w:rsidR="003C4B72">
        <w:rPr>
          <w:b/>
          <w:bCs/>
        </w:rPr>
        <w:t>Найдите информацию о целях и задачах современных феминисток. Выскажите, р</w:t>
      </w:r>
      <w:r w:rsidR="00385089">
        <w:rPr>
          <w:b/>
          <w:bCs/>
        </w:rPr>
        <w:t xml:space="preserve">азделяете ли вы </w:t>
      </w:r>
      <w:r w:rsidR="003C4B72">
        <w:rPr>
          <w:b/>
          <w:bCs/>
        </w:rPr>
        <w:t xml:space="preserve">стремления современных феминисток? Ответ аргументируйте. </w:t>
      </w:r>
    </w:p>
    <w:p w:rsidR="0068672E" w:rsidRPr="0068672E" w:rsidRDefault="0068672E" w:rsidP="0068672E">
      <w:pPr>
        <w:rPr>
          <w:rFonts w:ascii="Times New Roman" w:hAnsi="Times New Roman" w:cs="Times New Roman"/>
          <w:b/>
          <w:sz w:val="24"/>
          <w:szCs w:val="24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24C2" w:rsidRDefault="001224C2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06408" w:rsidRDefault="00A06408" w:rsidP="0068672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Решения кейса</w:t>
      </w:r>
    </w:p>
    <w:p w:rsidR="0068672E" w:rsidRPr="00A06408" w:rsidRDefault="00C65FD9" w:rsidP="00A06408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06408">
        <w:rPr>
          <w:rFonts w:ascii="Times New Roman" w:hAnsi="Times New Roman" w:cs="Times New Roman"/>
          <w:b/>
          <w:sz w:val="24"/>
          <w:szCs w:val="24"/>
          <w:lang w:val="be-BY"/>
        </w:rPr>
        <w:t>Сравтить</w:t>
      </w:r>
      <w:r w:rsidR="00307F35" w:rsidRPr="00A064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программы партий БСГ и РСДРП</w:t>
      </w:r>
    </w:p>
    <w:p w:rsidR="00C65FD9" w:rsidRPr="00A06408" w:rsidRDefault="00C65FD9" w:rsidP="00A06408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06408">
        <w:rPr>
          <w:rFonts w:ascii="Times New Roman" w:hAnsi="Times New Roman" w:cs="Times New Roman"/>
          <w:b/>
          <w:sz w:val="24"/>
          <w:szCs w:val="24"/>
          <w:lang w:val="be-BY"/>
        </w:rPr>
        <w:t>За какую бы партию проголосовали вы?</w:t>
      </w:r>
    </w:p>
    <w:p w:rsidR="00307F35" w:rsidRPr="00A06408" w:rsidRDefault="00307F35" w:rsidP="00A06408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06408">
        <w:rPr>
          <w:rFonts w:ascii="Times New Roman" w:hAnsi="Times New Roman" w:cs="Times New Roman"/>
          <w:b/>
          <w:sz w:val="24"/>
          <w:szCs w:val="24"/>
          <w:lang w:val="be-BY"/>
        </w:rPr>
        <w:t>Составить свою программу. Выбрать лидера.</w:t>
      </w:r>
    </w:p>
    <w:p w:rsidR="00A06408" w:rsidRPr="00377B08" w:rsidRDefault="00307F35" w:rsidP="001224C2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08">
        <w:rPr>
          <w:rFonts w:ascii="Times New Roman" w:hAnsi="Times New Roman" w:cs="Times New Roman"/>
          <w:b/>
          <w:sz w:val="24"/>
          <w:szCs w:val="24"/>
          <w:lang w:val="be-BY"/>
        </w:rPr>
        <w:t>Выступить перед избирателями. Провести анонимное голосование по заранее подготовленным бюлл</w:t>
      </w:r>
      <w:r w:rsidR="004C52D3" w:rsidRPr="00377B08">
        <w:rPr>
          <w:rFonts w:ascii="Times New Roman" w:hAnsi="Times New Roman" w:cs="Times New Roman"/>
          <w:b/>
          <w:sz w:val="24"/>
          <w:szCs w:val="24"/>
          <w:lang w:val="be-BY"/>
        </w:rPr>
        <w:t>етеням.</w:t>
      </w:r>
      <w:r w:rsidR="00C65FD9" w:rsidRPr="00377B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77B08" w:rsidRDefault="00377B08" w:rsidP="00122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Материалы Кейса:</w:t>
      </w:r>
    </w:p>
    <w:p w:rsidR="001224C2" w:rsidRPr="001224C2" w:rsidRDefault="001224C2" w:rsidP="00122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12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Социал-Демократической Рабочей Партии,</w:t>
      </w:r>
      <w:r w:rsidRPr="0012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принятая на втором съезде партии</w:t>
      </w:r>
      <w:r w:rsidRPr="0012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(1903 год) </w:t>
      </w:r>
    </w:p>
    <w:p w:rsidR="001224C2" w:rsidRPr="001224C2" w:rsidRDefault="007C6DA6" w:rsidP="00A0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224C2" w:rsidRPr="001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Социал-Демократическая Рабочая Партия ставит своей ближайшей политической задачей низвержение царского самодержавия и замену его демократической республикой, конституция которой обеспечивала бы: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Самодержавие народа, т. е. сосредоточение всей верховной государственной власти в руках законодательного собрания, составленного из представителей народа и образующего одну палату;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Всеобщее, равное и прямое избирательное право при </w:t>
      </w:r>
      <w:proofErr w:type="gramStart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proofErr w:type="gramEnd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законодательное собрание, так и во все местные органы самоуправления для всех граждан и гражданок, достигших 20 лет; тайное голосование при выборах; право каждого избирателя быть избранным во все представительные учреждения; двухгодичные парламенты; жалование народным представителям;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местное самоуправление; областное самоуправление для тех местностей, которые отличаются</w:t>
      </w:r>
      <w:proofErr w:type="gramStart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собыми бытовыми условиями и составом населения;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Неприкосновенность личности и жилища;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Неограниченную свободу совести, слова, печати, собраний, стачек и союзов;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Свободу передвижения и промыслов;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сословий и полную равноправность всех граждан независимо от пола, религии, расы и национальности;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населения получать образование на родном языке, обеспечиваемое созданием на счет государства и органов </w:t>
      </w:r>
      <w:proofErr w:type="gramStart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этого школ; право каждого гражданина объяснятся на родном языке и на собраниях; введение родного языка наравне с государственным во всех местных общественных и государственных учреждениях;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самоопределение за всеми нациями, входящими в состав государства;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каждого лица преследовать в обычном порядке перед судом присяжных всякого чиновника;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Выборность судей народом;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 постоянного войска всеобщим вооружением народа; </w:t>
      </w:r>
    </w:p>
    <w:p w:rsidR="001224C2" w:rsidRPr="007C6DA6" w:rsidRDefault="001224C2" w:rsidP="007C6DA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церкви от государства и школы от церкви; </w:t>
      </w:r>
    </w:p>
    <w:p w:rsidR="001224C2" w:rsidRPr="007C6DA6" w:rsidRDefault="00A06408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14). </w:t>
      </w:r>
      <w:r w:rsidR="001224C2"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Даровое и обязательное общее и профессиональное образование для всех детей обоего пола до 16 лет; снабжение бедных детей пищей, одеждой и учебными пособиями за счет государства.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В интересах охраны рабочего класса от физического и нравственного вырождения, а также и в интересах развития его способности к освободительной борьбе, партия требует: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6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 рабочего дня восемью часами в сутки для всех наемных рабочих;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Установления законом еженедельного отдыха, непрерывно продолжающегося не менее 42 часов, для наемных рабочих обоего пола во всех отраслях народного хозяйства;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3. Полного запрещения сверхурочных работ;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4. Воспрещения ночного труда (от 9 часов вечера до 6 часов утра) во всех отраслях народного хозяйства, за исключением тех, где </w:t>
      </w:r>
      <w:proofErr w:type="gramStart"/>
      <w:r w:rsidRPr="007C6DA6">
        <w:rPr>
          <w:rFonts w:ascii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 необходим по техническим соображениям, одобренным рабочими организациями;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5. Воспрещения предпринимателям пользоваться трудом детей в школьном возрасте (до 16 лет) и ограничения рабочего времени подростков (16-18 лет) 6-ю часами;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6. Воспрещения женского труда в тех отраслях, где он вреден для женского организма; освобождения женщин от работы в течение 4-х недель и до 6-ти недель после родов, с сохранением заработной платы в обычном размере за все это время;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>7. Устройства при всех заводах, фабриках и других предприятиях, где работают женщины, яслей для грудных и малолетних детей; освобождения женщин, кормящих ребенка, от работы не реже, чем через три часа на время не менее</w:t>
      </w:r>
      <w:proofErr w:type="gramStart"/>
      <w:r w:rsidRPr="007C6DA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 чем на полчаса;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8. Государственного страхования рабочих на случай старости и полной или частичной потери способности к труду за счет специального фонда, составленного путем особого налога на капиталистов;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9. Воспрещая выдачи заработной платы товарами; установления еженедельного срока расплаты деньгами по всем без исключения договорам о найме рабочих и выдачи заработка в рабочее время;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10. Запрещения предпринимателям производить денежные вычеты из заработной платы, по какому бы поводу и для какого бы назначения они ни делались (штрафы, браковка и проч.);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>11. Назначения достаточного количества фабричных инспекторов во всех отраслях народного хозяйства и распространения надзора фабричной инспекции на все предприятия, употребляющие наемный труд, не исключая казенных (труд домашней прислуги входит также в сферу этого надзора); назначения инспектрис в тех отраслях</w:t>
      </w:r>
      <w:proofErr w:type="gramStart"/>
      <w:r w:rsidRPr="007C6DA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DA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де применяется женский труд; участия выбранных рабочими и оплаченных государством представителей в надзор за исполнением фабричных законов, а также за составлением расценков, приемкой и браковкой материала и результатов работы;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12. Надзора органов местного самоуправления, с участием выборных от рабочих, за санитарным состоянием жилых помещений, отводимых рабочим предпринимателями, равно как за внутренним распорядком этих помещений и за условиями отдачи их в наймы, — в целях ограждения наемных рабочих от вмешательства предпринимателей в жизнь и деятельность их, как частных лиц и граждан;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13. Учреждения правильно организованного санитарного надзора во всех предприятиях, употребляющих наемный труд; при полной независимости всей врачебно-санитарной организации от предпринимателей, бесплатной медицинской помощи для рабочих за счет предпринимателей, с сохранением содержания во время болезни;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14. Установления уголовной ответственности нанимателей за нарушение законов об охране труда;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15. Учреждения во всех отраслях народного хозяйства промысловых судов, составленных поровну из представителей от рабочих и предпринимателей;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16. Возложения на органы местного самоуправления обязанности учредить посреднические конторы по найму местных и пришлых рабочих (биржи труда) во всех отраслях производства с участием в их управлении представителей от рабочих организаций;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  В целях же устранения остатков крепостного порядка, которые тяжелым гнетом лежат непосредственно на крестьянах, и в интересах свободного развития классовой борьбы в деревне партия </w:t>
      </w:r>
      <w:proofErr w:type="gramStart"/>
      <w:r w:rsidRPr="007C6DA6">
        <w:rPr>
          <w:rFonts w:ascii="Times New Roman" w:hAnsi="Times New Roman" w:cs="Times New Roman"/>
          <w:sz w:val="24"/>
          <w:szCs w:val="24"/>
          <w:lang w:eastAsia="ru-RU"/>
        </w:rPr>
        <w:t>требует</w:t>
      </w:r>
      <w:proofErr w:type="gramEnd"/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всего: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t xml:space="preserve">1. Отмены выкупных и оброчных платежей, а также всяких повинностей, падающих в настоящее время на крестьянство, как на податное сословие; </w:t>
      </w:r>
    </w:p>
    <w:p w:rsidR="001224C2" w:rsidRPr="007C6DA6" w:rsidRDefault="001224C2" w:rsidP="007C6DA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D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Отмены всех законов, стесняющих крестьянина в распоряжении его землей; </w:t>
      </w:r>
    </w:p>
    <w:p w:rsidR="001224C2" w:rsidRPr="00A06408" w:rsidRDefault="001224C2" w:rsidP="007C6DA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640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06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своей стороны, Российская Социал-Демократическая Рабочая Партия твердо убеждена в том, что полное, последовательное и прочное осуществление указанных политических и социальных преобразований достижимо лишь </w:t>
      </w:r>
      <w:r w:rsidRPr="00A064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путем низвержения самодержавия </w:t>
      </w:r>
      <w:r w:rsidRPr="00A06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созыва </w:t>
      </w:r>
      <w:r w:rsidRPr="00A0640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учредительного собрания</w:t>
      </w:r>
      <w:r w:rsidRPr="00A06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свободно избранного всем народом. </w:t>
      </w:r>
    </w:p>
    <w:p w:rsidR="00904B0E" w:rsidRPr="001224C2" w:rsidRDefault="00904B0E" w:rsidP="00BE3F4B">
      <w:pPr>
        <w:jc w:val="both"/>
      </w:pPr>
    </w:p>
    <w:p w:rsidR="00A06408" w:rsidRDefault="00A06408" w:rsidP="00D0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Белорусская Социалистическая Громада</w:t>
      </w:r>
    </w:p>
    <w:p w:rsidR="00D04AC8" w:rsidRPr="00A06408" w:rsidRDefault="00D04AC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В 1903 г. на первом съезде партия была переименована в </w:t>
      </w:r>
      <w:r>
        <w:rPr>
          <w:rStyle w:val="aa"/>
        </w:rPr>
        <w:t>Белорусскую социалистическую громаду (БСГ)</w:t>
      </w:r>
      <w:r>
        <w:t xml:space="preserve">. </w:t>
      </w:r>
      <w:r w:rsidRPr="00C113E5">
        <w:rPr>
          <w:b/>
        </w:rPr>
        <w:t>Этот съезд принял программу партии, которая декларировала необходимость ликвидации самодержавия и капиталистического строя. БСГ выступала за переход всех основных сре</w:t>
      </w:r>
      <w:proofErr w:type="gramStart"/>
      <w:r w:rsidRPr="00C113E5">
        <w:rPr>
          <w:b/>
        </w:rPr>
        <w:t>дств пр</w:t>
      </w:r>
      <w:proofErr w:type="gramEnd"/>
      <w:r w:rsidRPr="00C113E5">
        <w:rPr>
          <w:b/>
        </w:rPr>
        <w:t>оизводства, земли в общественную собственность, право каждого человека на обработку земли без использования наемного труда, восьмичасовой рабочий день, бесплатную медицинскую помощь. В политической области она требовала равноправия людей, прямого, всеобщего, равного избирательного права с тайным голосованием, свободы печати, слова, собраний и т. д. БСГ выступала за национальную свободу, признание прав всех народов на автономию, создание независимых демократических республик.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народным партиям принадлежала и партия Белорусская Социалистическая Громада, которая </w:t>
      </w:r>
      <w:proofErr w:type="gram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осенью 1903 г</w:t>
      </w:r>
      <w:r w:rsidR="00D0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Громада считала</w:t>
      </w:r>
      <w:proofErr w:type="gram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социально-политической организацией «рабочего народа». В понятие «рабочего народа» включались рабочие и все крестьяне. Аграрная программа БСГ </w:t>
      </w:r>
      <w:r w:rsidR="00D0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заявляла, что она будет стремиться к уничтожению частной собственности на землю и бороться за предоставление каждому человеку права на индивидуальное пользование землей без права пользования чужой наемной рабочей силой при одновременном распространении идеи всестороннего кооперации, как средство перехода к социализму. Ближайшей политической целью Громада объявляла свержение самодержавия. При этом декларировалось, что БСГ будет стремиться к независимости национальностей. Национализм проявлялся стремлением объединить в своих рядах только белорусов.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Социалистическая Громада – первая в республике национально-демократическая партия социалистического направления. Была составной частью революционно-демократического потока национально-освободительного движения, она появилась на политической арене в самом начале ХХ </w:t>
      </w:r>
      <w:proofErr w:type="gram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«Белорусская Революционная Громада в декабре 1903 г. приняла свое новое наименование – Белорусская Социалистическая Громада. Оно сохранилось до её распада в июле 1918 г., когда республику оккупировали немецкие войска. Партия зародилась в Минске. Её организаторами были А.И. 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Луцкевич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Новина), И.И. 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Луцкевич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Кастровицкий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Каганец), Ф. 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Стацкевич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Пашкевич (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Цетка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»1.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социальному составу БСГ являлась объединением представителей различных слоев белорусской нации, среди которых преобладали выходцы из шляхты, зажиточных слоев крестьянства, интеллигенции и чиновничества. Биографические данные её лидеров свидетельствуют, что это были в основном представители двух классов, двух главных политических течений – либерально-буржуазного и демократического. Возможность такого объединения в рамках одной политической партии обусловливалась сравнительно слабой классовой дифференциацией формировавшейся белорусской нации.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сказалось и на программных документах. Программное заявление, являвшееся по существу наброском программы, </w:t>
      </w:r>
      <w:proofErr w:type="spell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эклектически</w:t>
      </w:r>
      <w:proofErr w:type="spell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объединяло многие теоретические положения различных политических партий, прежде всего ППС, эсеров, а позднее Бунда и меньшевиков. В нем провозглашалась социалистическая ориентация. I съезд, проходивший в декабре 1903 г. в Вильно, принял новое название партии и лозунг «Пролетарии всех стран, соединяйтесь!», сохранившийся до начала первой русской революции. Однако в программе отсутствовало принципиальное различие между пролетариатом, крестьянством и другими слоями трудящихся. Подобно эсерам, она объединяла их в одну социально-экономическую категорию – трудовой народ и в равной степени стремилась опереться и на рабочий класс, и на крестьянство, и на интеллигенцию.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БСГ добивалась свержения самодержавия и провозгласила своей конечной целью утверждение социализма в Белоруссии. Известно, что все политические партии левее кадетов не отрицали социалистическую идею, каждая из них по-своему её понимала. БСГ, как и эсеры, выступала с обвинением марксистов в том, что они якобы подменили этическую сторону социализма прагматическим классовым интересом. БСГ рассматривала социализм как высший идеал борьбы, во имя осуществления которого должны быть объединены все силы нации – рабочие, крестьяне, интеллигенция. Выдвигая в своей программе задачу свержения самодержавия, она полагала приблизиться к осуществлению социалистической идеи путем последовательных социально-экономических реформ. Её национальная программа включала требования «возможно большей независимости национальной» и автономии не для Белоруссии, а для всего Западного края с сеймом в Вильно. «Мы стоим за национальную автономию, но сейм мы требуем не для белорусов, а для всего края, - в сейме должны быть представители всех народностей Северо-Западного края».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национальному вопросу требовала уничтожения национального гнета, равноправия наций и их права на самоопределение. Однако БСГ своеобразно пыталась решать национальный вопрос. В отличие от социал-демократов, особенно их радикального течения – большевиков, которые рассматривали его как составную часть борьбы за социализм, БСГ, признавая в целом классовую борьбу, фактически отрицала её внутри белорусской нации.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программных документов БСГ свидетельствуют, что её политическая позиция, в том числе и национальные требования, не выходили за рамки революционно-демократических преобразований. Безусловно, в документе нашли отражение и социально-демократические идеи, но они не были доминирующими. В тех исторических условиях БСГ не сформировалось как национально-демократическая партия. Для этого в Беларуси еще не было соответствующей социальной среды – развитого промышленного пролетариата.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1905 г. БСГ создает «Белорусский Крестьянский союз» и организует первые дружины»2. Издаются листовки на белорусском языке.</w:t>
      </w:r>
    </w:p>
    <w:p w:rsidR="00A06408" w:rsidRPr="00A06408" w:rsidRDefault="00A06408" w:rsidP="00D04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1906 г. в Минске созывается II съезд БСГ, который занимался главным образом, разработкой аграрной программы. Работа ведется </w:t>
      </w:r>
      <w:proofErr w:type="gramStart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усиленным</w:t>
      </w:r>
      <w:proofErr w:type="gramEnd"/>
      <w:r w:rsidRPr="00A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темпом как среди крестьян и рабочих, так в среде учительства и учащейся молодежи. Ряд нелегальных крестьянских съездов. Организация среди рабочих профсоюзов.</w:t>
      </w:r>
    </w:p>
    <w:p w:rsidR="00BE3F4B" w:rsidRPr="00F073D2" w:rsidRDefault="00BE3F4B" w:rsidP="00BE3F4B">
      <w:pPr>
        <w:rPr>
          <w:lang w:val="be-BY"/>
        </w:rPr>
      </w:pPr>
    </w:p>
    <w:sectPr w:rsidR="00BE3F4B" w:rsidRPr="00F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B06"/>
    <w:multiLevelType w:val="hybridMultilevel"/>
    <w:tmpl w:val="0DEA0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23E"/>
    <w:multiLevelType w:val="hybridMultilevel"/>
    <w:tmpl w:val="BD8A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DF6"/>
    <w:multiLevelType w:val="hybridMultilevel"/>
    <w:tmpl w:val="C4E6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30FE"/>
    <w:multiLevelType w:val="hybridMultilevel"/>
    <w:tmpl w:val="79C621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90172"/>
    <w:multiLevelType w:val="hybridMultilevel"/>
    <w:tmpl w:val="4342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B"/>
    <w:rsid w:val="00107F25"/>
    <w:rsid w:val="001224C2"/>
    <w:rsid w:val="002240B7"/>
    <w:rsid w:val="00307F35"/>
    <w:rsid w:val="00377B08"/>
    <w:rsid w:val="00385089"/>
    <w:rsid w:val="003C4B72"/>
    <w:rsid w:val="00417520"/>
    <w:rsid w:val="004C52D3"/>
    <w:rsid w:val="00684747"/>
    <w:rsid w:val="0068672E"/>
    <w:rsid w:val="007C6DA6"/>
    <w:rsid w:val="00897B52"/>
    <w:rsid w:val="00904B0E"/>
    <w:rsid w:val="009B7486"/>
    <w:rsid w:val="00A06408"/>
    <w:rsid w:val="00A17211"/>
    <w:rsid w:val="00AD6172"/>
    <w:rsid w:val="00BE3F4B"/>
    <w:rsid w:val="00BF4F66"/>
    <w:rsid w:val="00C113E5"/>
    <w:rsid w:val="00C65FD9"/>
    <w:rsid w:val="00D035DB"/>
    <w:rsid w:val="00D04AC8"/>
    <w:rsid w:val="00EF17A7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F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7F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17A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6">
    <w:name w:val="style66"/>
    <w:basedOn w:val="a0"/>
    <w:rsid w:val="001224C2"/>
  </w:style>
  <w:style w:type="character" w:customStyle="1" w:styleId="style67">
    <w:name w:val="style67"/>
    <w:basedOn w:val="a0"/>
    <w:rsid w:val="001224C2"/>
  </w:style>
  <w:style w:type="character" w:customStyle="1" w:styleId="style48">
    <w:name w:val="style48"/>
    <w:basedOn w:val="a0"/>
    <w:rsid w:val="001224C2"/>
  </w:style>
  <w:style w:type="paragraph" w:customStyle="1" w:styleId="style1">
    <w:name w:val="style1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224C2"/>
    <w:rPr>
      <w:i/>
      <w:iCs/>
    </w:rPr>
  </w:style>
  <w:style w:type="character" w:customStyle="1" w:styleId="style11">
    <w:name w:val="style11"/>
    <w:basedOn w:val="a0"/>
    <w:rsid w:val="001224C2"/>
  </w:style>
  <w:style w:type="paragraph" w:customStyle="1" w:styleId="style34">
    <w:name w:val="style34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4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F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7F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17A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6">
    <w:name w:val="style66"/>
    <w:basedOn w:val="a0"/>
    <w:rsid w:val="001224C2"/>
  </w:style>
  <w:style w:type="character" w:customStyle="1" w:styleId="style67">
    <w:name w:val="style67"/>
    <w:basedOn w:val="a0"/>
    <w:rsid w:val="001224C2"/>
  </w:style>
  <w:style w:type="character" w:customStyle="1" w:styleId="style48">
    <w:name w:val="style48"/>
    <w:basedOn w:val="a0"/>
    <w:rsid w:val="001224C2"/>
  </w:style>
  <w:style w:type="paragraph" w:customStyle="1" w:styleId="style1">
    <w:name w:val="style1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224C2"/>
    <w:rPr>
      <w:i/>
      <w:iCs/>
    </w:rPr>
  </w:style>
  <w:style w:type="character" w:customStyle="1" w:styleId="style11">
    <w:name w:val="style11"/>
    <w:basedOn w:val="a0"/>
    <w:rsid w:val="001224C2"/>
  </w:style>
  <w:style w:type="paragraph" w:customStyle="1" w:styleId="style34">
    <w:name w:val="style34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F%D1%80%D0%B0%D0%B2%D0%B0_%D0%B6%D0%B5%D0%BD%D1%89%D0%B8%D0%BD" TargetMode="External"/><Relationship Id="rId18" Type="http://schemas.openxmlformats.org/officeDocument/2006/relationships/hyperlink" Target="https://ru.wikipedia.org/wiki/%D0%96%D0%B5%D0%BD%D1%81%D0%BA%D0%BE%D0%B5_%D0%B8%D0%B7%D0%B1%D0%B8%D1%80%D0%B0%D1%82%D0%B5%D0%BB%D1%8C%D0%BD%D0%BE%D0%B5_%D0%BF%D1%80%D0%B0%D0%B2%D0%BE" TargetMode="External"/><Relationship Id="rId26" Type="http://schemas.openxmlformats.org/officeDocument/2006/relationships/hyperlink" Target="https://ru.wikipedia.org/wiki/%D0%98%D0%B7%D0%BD%D0%B0%D1%81%D0%B8%D0%BB%D0%BE%D0%B2%D0%B0%D0%BD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E%D0%B1%D1%80%D0%B0%D0%B7%D0%BE%D0%B2%D0%B0%D0%BD%D0%B8%D0%B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E%D0%B1%D1%89%D0%B5%D1%81%D1%82%D0%B2%D0%B5%D0%BD%D0%BD%D0%BE%D0%B5_%D0%B4%D0%B2%D0%B8%D0%B6%D0%B5%D0%BD%D0%B8%D0%B5_%28%D1%81%D0%BE%D1%86%D0%B8%D0%BE%D0%BB%D0%BE%D0%B3%D0%B8%D1%8F%29" TargetMode="External"/><Relationship Id="rId17" Type="http://schemas.openxmlformats.org/officeDocument/2006/relationships/hyperlink" Target="https://ru.wikipedia.org/wiki/%D0%9F%D1%80%D0%B0%D0%B2%D0%B0_%D0%B6%D0%B5%D0%BD%D1%89%D0%B8%D0%BD" TargetMode="External"/><Relationship Id="rId25" Type="http://schemas.openxmlformats.org/officeDocument/2006/relationships/hyperlink" Target="https://ru.wikipedia.org/wiki/%D0%94%D0%B5%D0%B2%D0%BE%D1%87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1%D0%B8%D0%B7%D0%BC" TargetMode="External"/><Relationship Id="rId20" Type="http://schemas.openxmlformats.org/officeDocument/2006/relationships/hyperlink" Target="https://ru.wikipedia.org/wiki/%D0%A1%D0%BE%D0%B1%D1%81%D1%82%D0%B2%D0%B5%D0%BD%D0%BD%D0%BE%D1%81%D1%82%D1%8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8%D0%B4%D0%B5%D0%BE%D0%BB%D0%BE%D0%B3%D0%B8%D1%8F" TargetMode="External"/><Relationship Id="rId24" Type="http://schemas.openxmlformats.org/officeDocument/2006/relationships/hyperlink" Target="https://ru.wikipedia.org/wiki/%D0%9E%D1%82%D0%BF%D1%83%D1%81%D0%BA_%D0%BF%D0%BE_%D0%B1%D0%B5%D1%80%D0%B5%D0%BC%D0%B5%D0%BD%D0%BD%D0%BE%D1%81%D1%82%D0%B8_%D0%B8_%D1%80%D0%BE%D0%B4%D0%B0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5%D0%BC%D0%B8%D0%BD%D0%B8%D0%B7%D0%BC" TargetMode="External"/><Relationship Id="rId23" Type="http://schemas.openxmlformats.org/officeDocument/2006/relationships/hyperlink" Target="https://ru.wikipedia.org/wiki/%D0%91%D1%80%D0%B0%D1%87%D0%BD%D1%8B%D0%B9_%D1%81%D0%BE%D1%8E%D0%B7" TargetMode="External"/><Relationship Id="rId28" Type="http://schemas.openxmlformats.org/officeDocument/2006/relationships/hyperlink" Target="https://ru.wikipedia.org/wiki/%D0%94%D0%BE%D0%BC%D0%B0%D1%88%D0%BD%D0%B5%D0%B5_%D0%BD%D0%B0%D1%81%D0%B8%D0%BB%D0%B8%D0%B5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9F%D1%80%D0%B0%D0%B2%D0%BE_%D0%BD%D0%B0_%D1%82%D1%80%D1%83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ekend.rambler.ru/read/38914510/?utm_content=rweekend&amp;utm_medium=read_more&amp;utm_source=copylink" TargetMode="External"/><Relationship Id="rId14" Type="http://schemas.openxmlformats.org/officeDocument/2006/relationships/hyperlink" Target="https://ru.wikipedia.org/wiki/%D0%A4%D0%B5%D0%BC%D0%B8%D0%BD%D0%B8%D0%B7%D0%BC" TargetMode="External"/><Relationship Id="rId22" Type="http://schemas.openxmlformats.org/officeDocument/2006/relationships/hyperlink" Target="https://ru.wikipedia.org/wiki/%D0%A1%D0%B4%D0%B5%D0%BB%D0%BA%D0%B0" TargetMode="External"/><Relationship Id="rId27" Type="http://schemas.openxmlformats.org/officeDocument/2006/relationships/hyperlink" Target="https://ru.wikipedia.org/wiki/%D0%A1%D0%B5%D0%BA%D1%81%D1%83%D0%B0%D0%BB%D1%8C%D0%BD%D0%BE%D0%B5_%D0%B4%D0%BE%D0%BC%D0%BE%D0%B3%D0%B0%D1%82%D0%B5%D0%BB%D1%8C%D1%81%D1%82%D0%B2%D0%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социально-гуманитарных дисциплин</dc:creator>
  <cp:keywords/>
  <dc:description/>
  <cp:lastModifiedBy>Кафедра социально-гуманитарных дисциплин</cp:lastModifiedBy>
  <cp:revision>10</cp:revision>
  <dcterms:created xsi:type="dcterms:W3CDTF">2019-05-16T07:09:00Z</dcterms:created>
  <dcterms:modified xsi:type="dcterms:W3CDTF">2019-05-20T06:33:00Z</dcterms:modified>
</cp:coreProperties>
</file>